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EE" w:rsidRPr="00F70E2F" w:rsidRDefault="008B2EEE" w:rsidP="008B2EEE">
      <w:pPr>
        <w:jc w:val="center"/>
        <w:rPr>
          <w:sz w:val="24"/>
          <w:szCs w:val="24"/>
        </w:rPr>
      </w:pPr>
      <w:r w:rsidRPr="00F70E2F">
        <w:rPr>
          <w:sz w:val="24"/>
          <w:szCs w:val="24"/>
        </w:rPr>
        <w:t>Cesvaines Mūzikas un mākslas skolas</w:t>
      </w:r>
    </w:p>
    <w:p w:rsidR="008B2EEE" w:rsidRPr="00F70E2F" w:rsidRDefault="008B2EEE" w:rsidP="008B2EEE">
      <w:pPr>
        <w:jc w:val="center"/>
        <w:rPr>
          <w:sz w:val="24"/>
          <w:szCs w:val="24"/>
        </w:rPr>
      </w:pPr>
      <w:r w:rsidRPr="00F70E2F">
        <w:rPr>
          <w:sz w:val="24"/>
          <w:szCs w:val="24"/>
        </w:rPr>
        <w:t>ATTĪSTĪBAS PLĀNS</w:t>
      </w:r>
    </w:p>
    <w:p w:rsidR="008B2EEE" w:rsidRPr="00F70E2F" w:rsidRDefault="008B2EEE" w:rsidP="008B2EEE">
      <w:pPr>
        <w:jc w:val="center"/>
        <w:rPr>
          <w:sz w:val="24"/>
          <w:szCs w:val="24"/>
        </w:rPr>
      </w:pPr>
      <w:r w:rsidRPr="00F70E2F">
        <w:rPr>
          <w:sz w:val="24"/>
          <w:szCs w:val="24"/>
        </w:rPr>
        <w:t>2017. - 2020.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5"/>
        <w:gridCol w:w="1876"/>
        <w:gridCol w:w="1384"/>
        <w:gridCol w:w="1633"/>
        <w:gridCol w:w="1344"/>
        <w:gridCol w:w="992"/>
        <w:gridCol w:w="1223"/>
        <w:gridCol w:w="1555"/>
        <w:gridCol w:w="1961"/>
      </w:tblGrid>
      <w:tr w:rsidR="008B2EEE" w:rsidRPr="00AF4809" w:rsidTr="001E0ED8">
        <w:tc>
          <w:tcPr>
            <w:tcW w:w="805" w:type="dxa"/>
          </w:tcPr>
          <w:p w:rsidR="008B2EEE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t>N.p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17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Darbības virziens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stiprās puses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vājās  puses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stiprās puses</w:t>
            </w:r>
          </w:p>
        </w:tc>
        <w:tc>
          <w:tcPr>
            <w:tcW w:w="134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draudi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t>Atbildī</w:t>
            </w:r>
            <w:r>
              <w:rPr>
                <w:b/>
                <w:sz w:val="24"/>
                <w:szCs w:val="24"/>
              </w:rPr>
              <w:t>-</w:t>
            </w:r>
            <w:r w:rsidRPr="00AF4809">
              <w:rPr>
                <w:b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1961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Paredzamais rezultāts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EC3E42" w:rsidRDefault="008B2EEE" w:rsidP="001E0ED8">
            <w:pPr>
              <w:rPr>
                <w:b/>
                <w:szCs w:val="24"/>
              </w:rPr>
            </w:pPr>
            <w:r w:rsidRPr="00EC3E42">
              <w:rPr>
                <w:b/>
                <w:szCs w:val="24"/>
              </w:rPr>
              <w:t>1.</w:t>
            </w:r>
          </w:p>
        </w:tc>
        <w:tc>
          <w:tcPr>
            <w:tcW w:w="1175" w:type="dxa"/>
          </w:tcPr>
          <w:p w:rsidR="008B2EEE" w:rsidRPr="00AF4809" w:rsidRDefault="008B2EEE" w:rsidP="001E0ED8">
            <w:pPr>
              <w:rPr>
                <w:b/>
                <w:szCs w:val="24"/>
              </w:rPr>
            </w:pPr>
            <w:r w:rsidRPr="00AF4809">
              <w:rPr>
                <w:b/>
                <w:szCs w:val="24"/>
              </w:rPr>
              <w:t>Ārējo un iekšējo normatīvo aktu izpilde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F4809">
              <w:rPr>
                <w:szCs w:val="24"/>
              </w:rPr>
              <w:t>Regulāra iepazīšanās ar ārējo normatīvo aktu izmaiņām.</w:t>
            </w:r>
          </w:p>
          <w:p w:rsidR="008B2EEE" w:rsidRPr="00AF4809" w:rsidRDefault="008B2EEE" w:rsidP="001E0ED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F4809">
              <w:rPr>
                <w:szCs w:val="24"/>
              </w:rPr>
              <w:t>Iekšējo normatīvo aktu pielāgošana ārējiem aktiem.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-Neliels pedagogu skaits, kuri strādā uz nelielu slodzi, normatīvo aktu izstrādē piedalās daļēji.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-Regulāri tiek pildītas ES regulas normatīvo aktu izstrādē.</w:t>
            </w:r>
          </w:p>
        </w:tc>
        <w:tc>
          <w:tcPr>
            <w:tcW w:w="1344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Normatī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</w:t>
            </w:r>
            <w:proofErr w:type="spellEnd"/>
            <w:r>
              <w:rPr>
                <w:sz w:val="24"/>
                <w:szCs w:val="24"/>
              </w:rPr>
              <w:t xml:space="preserve">  akti bieži mainās, ir sarežģīti lietošanai.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Visā periodā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Stiene</w:t>
            </w:r>
          </w:p>
        </w:tc>
        <w:tc>
          <w:tcPr>
            <w:tcW w:w="1555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-Atjaunoti esošie iekšējie normatīvie akti.</w:t>
            </w:r>
          </w:p>
        </w:tc>
        <w:tc>
          <w:tcPr>
            <w:tcW w:w="1961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iekšējie normatīvie akti atbilst prasībām. Par tiem informētas visas sadarbības puses.</w:t>
            </w:r>
          </w:p>
        </w:tc>
      </w:tr>
      <w:tr w:rsidR="008B2EEE" w:rsidRPr="00656D92" w:rsidTr="001E0ED8">
        <w:tc>
          <w:tcPr>
            <w:tcW w:w="805" w:type="dxa"/>
          </w:tcPr>
          <w:p w:rsidR="008B2EEE" w:rsidRPr="00656D92" w:rsidRDefault="008B2EEE" w:rsidP="001E0ED8">
            <w:pPr>
              <w:rPr>
                <w:b/>
                <w:sz w:val="24"/>
                <w:szCs w:val="24"/>
              </w:rPr>
            </w:pPr>
            <w:r w:rsidRPr="00656D9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75" w:type="dxa"/>
          </w:tcPr>
          <w:p w:rsidR="008B2EEE" w:rsidRPr="00656D92" w:rsidRDefault="008B2EEE" w:rsidP="001E0ED8">
            <w:pPr>
              <w:rPr>
                <w:b/>
                <w:sz w:val="24"/>
                <w:szCs w:val="24"/>
              </w:rPr>
            </w:pPr>
            <w:r w:rsidRPr="00656D92">
              <w:rPr>
                <w:b/>
                <w:sz w:val="24"/>
                <w:szCs w:val="24"/>
              </w:rPr>
              <w:t>Jaunu mācību programmu izveidošana</w:t>
            </w:r>
          </w:p>
        </w:tc>
        <w:tc>
          <w:tcPr>
            <w:tcW w:w="1876" w:type="dxa"/>
          </w:tcPr>
          <w:p w:rsidR="008B2EEE" w:rsidRPr="00656D92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-Ir iespējas atvērt </w:t>
            </w:r>
            <w:r w:rsidRPr="00656D92">
              <w:rPr>
                <w:i/>
                <w:sz w:val="24"/>
                <w:szCs w:val="24"/>
              </w:rPr>
              <w:t>Akordeona spēles</w:t>
            </w:r>
            <w:r>
              <w:rPr>
                <w:sz w:val="24"/>
                <w:szCs w:val="24"/>
              </w:rPr>
              <w:t xml:space="preserve"> programmu.</w:t>
            </w:r>
          </w:p>
        </w:tc>
        <w:tc>
          <w:tcPr>
            <w:tcW w:w="1384" w:type="dxa"/>
          </w:tcPr>
          <w:p w:rsidR="008B2EEE" w:rsidRPr="00656D92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-Katru gadu nepiesakās pretendenti uz Akordeona spēles programmu</w:t>
            </w:r>
          </w:p>
        </w:tc>
        <w:tc>
          <w:tcPr>
            <w:tcW w:w="1633" w:type="dxa"/>
          </w:tcPr>
          <w:p w:rsidR="008B2EEE" w:rsidRPr="00656D92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-Cesva</w:t>
            </w:r>
            <w:r w:rsidRPr="00656D92">
              <w:rPr>
                <w:sz w:val="24"/>
                <w:szCs w:val="24"/>
              </w:rPr>
              <w:t xml:space="preserve">inē ir liela Vidusskola, </w:t>
            </w:r>
            <w:r>
              <w:rPr>
                <w:sz w:val="24"/>
                <w:szCs w:val="24"/>
              </w:rPr>
              <w:t>iespēja, ka audzēkņi izvēlēsies programmu</w:t>
            </w:r>
          </w:p>
        </w:tc>
        <w:tc>
          <w:tcPr>
            <w:tcW w:w="1344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56D92">
              <w:rPr>
                <w:sz w:val="24"/>
                <w:szCs w:val="24"/>
              </w:rPr>
              <w:t>Vismaz 40%</w:t>
            </w:r>
          </w:p>
          <w:p w:rsidR="008B2EEE" w:rsidRPr="00656D92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potenciālo audzēkņu dzīvo lauku teritorijā un apkārtējos ciemos, </w:t>
            </w:r>
          </w:p>
        </w:tc>
        <w:tc>
          <w:tcPr>
            <w:tcW w:w="992" w:type="dxa"/>
          </w:tcPr>
          <w:p w:rsidR="008B2EEE" w:rsidRPr="00656D92" w:rsidRDefault="008B2EEE" w:rsidP="001E0ED8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8B2EEE" w:rsidRPr="00656D92" w:rsidRDefault="008B2EEE" w:rsidP="001E0E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B2EEE" w:rsidRPr="00656D92" w:rsidRDefault="008B2EEE" w:rsidP="001E0ED8">
            <w:pPr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8B2EEE" w:rsidRPr="00656D92" w:rsidRDefault="008B2EEE" w:rsidP="001E0ED8">
            <w:pPr>
              <w:rPr>
                <w:b/>
                <w:sz w:val="24"/>
                <w:szCs w:val="24"/>
              </w:rPr>
            </w:pPr>
          </w:p>
        </w:tc>
      </w:tr>
      <w:tr w:rsidR="008B2EEE" w:rsidRPr="00AF4809" w:rsidTr="001E0ED8">
        <w:tc>
          <w:tcPr>
            <w:tcW w:w="805" w:type="dxa"/>
          </w:tcPr>
          <w:p w:rsidR="008B2EEE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lastRenderedPageBreak/>
              <w:t>N.p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17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Darbības virziens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stiprās puses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vājās  puses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stiprās puses</w:t>
            </w:r>
          </w:p>
        </w:tc>
        <w:tc>
          <w:tcPr>
            <w:tcW w:w="134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draudi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t>Atbildī</w:t>
            </w:r>
            <w:r>
              <w:rPr>
                <w:b/>
                <w:sz w:val="24"/>
                <w:szCs w:val="24"/>
              </w:rPr>
              <w:t>-</w:t>
            </w:r>
            <w:r w:rsidRPr="00AF4809">
              <w:rPr>
                <w:b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1961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Paredzamais rezultāts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EC3E42" w:rsidRDefault="008B2EEE" w:rsidP="001E0ED8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8B2EEE" w:rsidRPr="00EC3E42" w:rsidRDefault="008B2EEE" w:rsidP="001E0ED8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izmanto skolas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transportu. -Nevar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pilnībās apvienot ar mācībām CMMS.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2020. gadam.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Stiene</w:t>
            </w:r>
          </w:p>
        </w:tc>
        <w:tc>
          <w:tcPr>
            <w:tcW w:w="1555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-Tiek veikta izpēte par programmas pieprasījumu.</w:t>
            </w:r>
          </w:p>
        </w:tc>
        <w:tc>
          <w:tcPr>
            <w:tcW w:w="1961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Uzņemti audzēkņi Akordeona </w:t>
            </w:r>
            <w:proofErr w:type="spellStart"/>
            <w:r>
              <w:rPr>
                <w:sz w:val="24"/>
                <w:szCs w:val="24"/>
              </w:rPr>
              <w:t>spēļes</w:t>
            </w:r>
            <w:proofErr w:type="spellEnd"/>
            <w:r>
              <w:rPr>
                <w:sz w:val="24"/>
                <w:szCs w:val="24"/>
              </w:rPr>
              <w:t xml:space="preserve"> programmā, licencēta programma.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papildināti metodiskie materiāli. Iz visu izmēru instrumenti.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EC3E42" w:rsidRDefault="008B2EEE" w:rsidP="001E0ED8">
            <w:pPr>
              <w:rPr>
                <w:b/>
                <w:sz w:val="24"/>
                <w:szCs w:val="24"/>
              </w:rPr>
            </w:pPr>
            <w:r w:rsidRPr="00EC3E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75" w:type="dxa"/>
          </w:tcPr>
          <w:p w:rsidR="008B2EEE" w:rsidRPr="00EC3E42" w:rsidRDefault="008B2EEE" w:rsidP="001E0ED8">
            <w:pPr>
              <w:rPr>
                <w:b/>
                <w:sz w:val="24"/>
                <w:szCs w:val="24"/>
              </w:rPr>
            </w:pPr>
            <w:r w:rsidRPr="00EC3E42">
              <w:rPr>
                <w:b/>
                <w:sz w:val="24"/>
                <w:szCs w:val="24"/>
              </w:rPr>
              <w:t>Izglītības saturs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-Ir aktualizētas programmas -Lietoti LNKC izstrādātie digitālie materiāli. 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-Tiek realizēts savstarpējo mācību priekšmetu </w:t>
            </w:r>
          </w:p>
        </w:tc>
        <w:tc>
          <w:tcPr>
            <w:tcW w:w="1384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-Visi audzēkņi nespēj sekmīgi apgūt piedāvātās </w:t>
            </w:r>
            <w:proofErr w:type="spellStart"/>
            <w:r>
              <w:rPr>
                <w:sz w:val="24"/>
                <w:szCs w:val="24"/>
              </w:rPr>
              <w:t>program-mas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-Reti izvēlas mācīties nākošajā </w:t>
            </w:r>
          </w:p>
        </w:tc>
        <w:tc>
          <w:tcPr>
            <w:tcW w:w="1633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-Izveidoti ļoti labi mācību materiāli.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-Pieejami kvalitatīvi profesionālās pilnveides kursi pedagogiem.</w:t>
            </w:r>
          </w:p>
        </w:tc>
        <w:tc>
          <w:tcPr>
            <w:tcW w:w="1344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-Vecāki nevar nodrošināt bērniem transportu, lai netiktu traucēts mācību darbs.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periodu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skolotāji</w:t>
            </w:r>
          </w:p>
        </w:tc>
        <w:tc>
          <w:tcPr>
            <w:tcW w:w="1555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-Skolotāji vispusīgi izskaidro audzēkņiem un ģimenēm mācību programmas mērķus un sasniedza-</w:t>
            </w:r>
            <w:proofErr w:type="spellStart"/>
            <w:r>
              <w:rPr>
                <w:sz w:val="24"/>
                <w:szCs w:val="24"/>
              </w:rPr>
              <w:t>mos</w:t>
            </w:r>
            <w:proofErr w:type="spellEnd"/>
            <w:r>
              <w:rPr>
                <w:sz w:val="24"/>
                <w:szCs w:val="24"/>
              </w:rPr>
              <w:t xml:space="preserve"> rezultātus. </w:t>
            </w:r>
          </w:p>
        </w:tc>
        <w:tc>
          <w:tcPr>
            <w:tcW w:w="1961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-Audzēkņi izmanto iegūtās zināšanas ikdienas dzīvē.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-Piedalās pašdarbības kolektīvos.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-Apmeklē kultūras pasākumus.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-Kopā ar skolotājiem veido izstādes, koncertus.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lastRenderedPageBreak/>
              <w:t>N.p</w:t>
            </w:r>
            <w:proofErr w:type="spellEnd"/>
          </w:p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.k.</w:t>
            </w:r>
          </w:p>
        </w:tc>
        <w:tc>
          <w:tcPr>
            <w:tcW w:w="117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Darbības virziens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stiprās puses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vājās  puses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stiprās puses</w:t>
            </w:r>
          </w:p>
        </w:tc>
        <w:tc>
          <w:tcPr>
            <w:tcW w:w="134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draudi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t>Atbildī</w:t>
            </w:r>
            <w:r>
              <w:rPr>
                <w:b/>
                <w:sz w:val="24"/>
                <w:szCs w:val="24"/>
              </w:rPr>
              <w:t>-</w:t>
            </w:r>
            <w:r w:rsidRPr="00AF4809">
              <w:rPr>
                <w:b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1961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Paredzamais rezultāts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integrācijas princips. Pedagogi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apguvuši jaunu pieredzi profesionālās pilnveides kursos.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-Nodrošināta izglītības pēctecība.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izglītības pakāpē.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-Pieskaņo programmu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audzēkņa spējām.</w:t>
            </w:r>
          </w:p>
        </w:tc>
        <w:tc>
          <w:tcPr>
            <w:tcW w:w="1961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-Audzēkņi pilnībā pārzin skolas piedāvājumu un savus uzdevumus un atbildību programmas apguvē.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Prot izvērtēt savas intereses.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Visi, kuri vēlas , tiek sagatavoti </w:t>
            </w:r>
            <w:proofErr w:type="spellStart"/>
            <w:r>
              <w:rPr>
                <w:sz w:val="24"/>
                <w:szCs w:val="24"/>
              </w:rPr>
              <w:t>iestājeksāme-niem</w:t>
            </w:r>
            <w:proofErr w:type="spellEnd"/>
            <w:r>
              <w:rPr>
                <w:sz w:val="24"/>
                <w:szCs w:val="24"/>
              </w:rPr>
              <w:t xml:space="preserve"> vidējā profesionālā mūzikas/mākslas izglītības iestādē.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8A62F4" w:rsidRDefault="008B2EEE" w:rsidP="001E0ED8">
            <w:pPr>
              <w:rPr>
                <w:b/>
                <w:sz w:val="24"/>
                <w:szCs w:val="24"/>
              </w:rPr>
            </w:pPr>
            <w:r w:rsidRPr="008A62F4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175" w:type="dxa"/>
          </w:tcPr>
          <w:p w:rsidR="008B2EEE" w:rsidRPr="00CD1896" w:rsidRDefault="008B2EEE" w:rsidP="001E0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Mācību un </w:t>
            </w:r>
            <w:proofErr w:type="spellStart"/>
            <w:r>
              <w:rPr>
                <w:b/>
                <w:sz w:val="24"/>
                <w:szCs w:val="24"/>
              </w:rPr>
              <w:t>audzinā-šanas</w:t>
            </w:r>
            <w:proofErr w:type="spellEnd"/>
            <w:r w:rsidRPr="00CD1896">
              <w:rPr>
                <w:b/>
                <w:sz w:val="24"/>
                <w:szCs w:val="24"/>
              </w:rPr>
              <w:t xml:space="preserve"> procesa attīstība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metodis-kais</w:t>
            </w:r>
            <w:proofErr w:type="spellEnd"/>
            <w:r>
              <w:rPr>
                <w:b/>
                <w:sz w:val="24"/>
                <w:szCs w:val="24"/>
              </w:rPr>
              <w:t xml:space="preserve"> darbs.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-Pedagogi ieinteresēti regulāri papildinātā zināšanas specialitātē, psiholoģijā, pedagoģijā, 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Pedagogu pārslodze vairākās skolās.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-Sabiedrība tiek izglītota  par pedagoģijas, audzināšanas, bērnu tiesību  jautājumiem.</w:t>
            </w:r>
          </w:p>
        </w:tc>
        <w:tc>
          <w:tcPr>
            <w:tcW w:w="1344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-Dažiem sabiedrības locekļiem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draud manāma atpalicība no vispārējiem 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periodu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Visas iesaistītās puses</w:t>
            </w:r>
          </w:p>
        </w:tc>
        <w:tc>
          <w:tcPr>
            <w:tcW w:w="1555" w:type="dxa"/>
          </w:tcPr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-Pievērsties IT izmantošanai skolā un mājās.</w:t>
            </w:r>
          </w:p>
        </w:tc>
        <w:tc>
          <w:tcPr>
            <w:tcW w:w="1961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-Sabiedrība kopumā informēta par savu atbildību bērnu izglītošanā un audzināšanā.</w:t>
            </w:r>
          </w:p>
          <w:p w:rsidR="008B2EEE" w:rsidRPr="00AF4809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-Ir izstrādāta pedagogu profesionālās, 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lastRenderedPageBreak/>
              <w:t>N.p</w:t>
            </w:r>
            <w:proofErr w:type="spellEnd"/>
            <w:r w:rsidRPr="00AF4809">
              <w:rPr>
                <w:b/>
                <w:sz w:val="24"/>
                <w:szCs w:val="24"/>
              </w:rPr>
              <w:t>.</w:t>
            </w:r>
          </w:p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17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Darbības virziens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stiprās puses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vājās  puses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stiprās puses</w:t>
            </w:r>
          </w:p>
        </w:tc>
        <w:tc>
          <w:tcPr>
            <w:tcW w:w="134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draudi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t>Atbildī</w:t>
            </w:r>
            <w:r>
              <w:rPr>
                <w:b/>
                <w:sz w:val="24"/>
                <w:szCs w:val="24"/>
              </w:rPr>
              <w:t>-</w:t>
            </w:r>
            <w:r w:rsidRPr="00AF4809">
              <w:rPr>
                <w:b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1961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Paredzamais rezultāts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Default="008B2EEE" w:rsidP="001E0ED8"/>
        </w:tc>
        <w:tc>
          <w:tcPr>
            <w:tcW w:w="1175" w:type="dxa"/>
          </w:tcPr>
          <w:p w:rsidR="008B2EEE" w:rsidRDefault="008B2EEE" w:rsidP="001E0ED8"/>
        </w:tc>
        <w:tc>
          <w:tcPr>
            <w:tcW w:w="1876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audzināšanā, IT apguvē.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-Skolas vadības un</w:t>
            </w:r>
          </w:p>
          <w:p w:rsidR="008B2EEE" w:rsidRDefault="008B2EEE" w:rsidP="001E0ED8">
            <w:r>
              <w:rPr>
                <w:sz w:val="24"/>
                <w:szCs w:val="24"/>
              </w:rPr>
              <w:t>pašvaldības atbalsts.</w:t>
            </w:r>
          </w:p>
        </w:tc>
        <w:tc>
          <w:tcPr>
            <w:tcW w:w="1384" w:type="dxa"/>
          </w:tcPr>
          <w:p w:rsidR="008B2EEE" w:rsidRDefault="008B2EEE" w:rsidP="001E0ED8"/>
        </w:tc>
        <w:tc>
          <w:tcPr>
            <w:tcW w:w="1633" w:type="dxa"/>
          </w:tcPr>
          <w:p w:rsidR="008B2EEE" w:rsidRDefault="008B2EEE" w:rsidP="001E0ED8"/>
        </w:tc>
        <w:tc>
          <w:tcPr>
            <w:tcW w:w="1344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procesiem, sakarā ar </w:t>
            </w:r>
          </w:p>
          <w:p w:rsidR="008B2EEE" w:rsidRDefault="008B2EEE" w:rsidP="001E0ED8">
            <w:r>
              <w:rPr>
                <w:sz w:val="24"/>
                <w:szCs w:val="24"/>
              </w:rPr>
              <w:t xml:space="preserve">straujo IT attīstību.  </w:t>
            </w:r>
          </w:p>
        </w:tc>
        <w:tc>
          <w:tcPr>
            <w:tcW w:w="992" w:type="dxa"/>
          </w:tcPr>
          <w:p w:rsidR="008B2EEE" w:rsidRDefault="008B2EEE" w:rsidP="001E0ED8"/>
        </w:tc>
        <w:tc>
          <w:tcPr>
            <w:tcW w:w="1223" w:type="dxa"/>
          </w:tcPr>
          <w:p w:rsidR="008B2EEE" w:rsidRDefault="008B2EEE" w:rsidP="001E0ED8"/>
        </w:tc>
        <w:tc>
          <w:tcPr>
            <w:tcW w:w="1555" w:type="dxa"/>
          </w:tcPr>
          <w:p w:rsidR="008B2EEE" w:rsidRDefault="008B2EEE" w:rsidP="001E0ED8"/>
        </w:tc>
        <w:tc>
          <w:tcPr>
            <w:tcW w:w="1961" w:type="dxa"/>
          </w:tcPr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intelektuālās, kulturālās</w:t>
            </w:r>
          </w:p>
          <w:p w:rsidR="008B2EEE" w:rsidRDefault="008B2EEE" w:rsidP="001E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izaugsmes sistēma. Šī sistēma ir atzīta un tiek pielietota. Vadība veicina procesa attīstību.</w:t>
            </w:r>
          </w:p>
          <w:p w:rsidR="008B2EEE" w:rsidRDefault="008B2EEE" w:rsidP="001E0ED8">
            <w:r>
              <w:rPr>
                <w:sz w:val="24"/>
                <w:szCs w:val="24"/>
              </w:rPr>
              <w:t>Šī sistēma ir metodiskā darba organizācijas pamatā.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9416EF" w:rsidRDefault="008B2EEE" w:rsidP="001E0ED8">
            <w:pPr>
              <w:rPr>
                <w:b/>
              </w:rPr>
            </w:pPr>
            <w:r w:rsidRPr="009416EF">
              <w:rPr>
                <w:b/>
              </w:rPr>
              <w:t>5.</w:t>
            </w:r>
          </w:p>
        </w:tc>
        <w:tc>
          <w:tcPr>
            <w:tcW w:w="1175" w:type="dxa"/>
          </w:tcPr>
          <w:p w:rsidR="008B2EEE" w:rsidRPr="00436653" w:rsidRDefault="008B2EEE" w:rsidP="001E0ED8">
            <w:pPr>
              <w:rPr>
                <w:b/>
              </w:rPr>
            </w:pPr>
            <w:r w:rsidRPr="00436653">
              <w:rPr>
                <w:b/>
              </w:rPr>
              <w:t xml:space="preserve">Skolas tēla </w:t>
            </w:r>
            <w:proofErr w:type="spellStart"/>
            <w:r w:rsidRPr="00436653">
              <w:rPr>
                <w:b/>
              </w:rPr>
              <w:t>populari</w:t>
            </w:r>
            <w:r>
              <w:rPr>
                <w:b/>
              </w:rPr>
              <w:t>-</w:t>
            </w:r>
            <w:r w:rsidRPr="00436653">
              <w:rPr>
                <w:b/>
              </w:rPr>
              <w:t>zēšana</w:t>
            </w:r>
            <w:proofErr w:type="spellEnd"/>
            <w:r w:rsidRPr="00436653">
              <w:rPr>
                <w:b/>
              </w:rPr>
              <w:t>.</w:t>
            </w:r>
          </w:p>
        </w:tc>
        <w:tc>
          <w:tcPr>
            <w:tcW w:w="1876" w:type="dxa"/>
          </w:tcPr>
          <w:p w:rsidR="008B2EEE" w:rsidRDefault="008B2EEE" w:rsidP="001E0ED8">
            <w:r>
              <w:t>-Vadības iniciatīva straujai jauninājumu ieviešanai.</w:t>
            </w:r>
          </w:p>
          <w:p w:rsidR="008B2EEE" w:rsidRDefault="008B2EEE" w:rsidP="001E0ED8">
            <w:r>
              <w:t>-Augsts pedagogu izglītības līmenis.</w:t>
            </w:r>
          </w:p>
          <w:p w:rsidR="008B2EEE" w:rsidRDefault="008B2EEE" w:rsidP="001E0ED8">
            <w:r>
              <w:t>-Laba sadarbība ar pašvaldību, citām iestādēm.</w:t>
            </w:r>
          </w:p>
        </w:tc>
        <w:tc>
          <w:tcPr>
            <w:tcW w:w="1384" w:type="dxa"/>
          </w:tcPr>
          <w:p w:rsidR="008B2EEE" w:rsidRDefault="008B2EEE" w:rsidP="001E0ED8">
            <w:r>
              <w:t>-Pēkšņas, neparedzamas izmaiņas.</w:t>
            </w:r>
          </w:p>
          <w:p w:rsidR="008B2EEE" w:rsidRDefault="008B2EEE" w:rsidP="001E0ED8">
            <w:r>
              <w:t>-Ģimeņu noraidoša attieksme.</w:t>
            </w:r>
          </w:p>
          <w:p w:rsidR="008B2EEE" w:rsidRDefault="008B2EEE" w:rsidP="001E0ED8">
            <w:r>
              <w:t>-</w:t>
            </w:r>
            <w:proofErr w:type="spellStart"/>
            <w:r>
              <w:t>Nepietie</w:t>
            </w:r>
            <w:proofErr w:type="spellEnd"/>
            <w:r>
              <w:t>-</w:t>
            </w:r>
          </w:p>
          <w:p w:rsidR="008B2EEE" w:rsidRDefault="008B2EEE" w:rsidP="001E0ED8">
            <w:r>
              <w:t>košs finansējums pārmaiņu ieviešanai.</w:t>
            </w:r>
          </w:p>
          <w:p w:rsidR="008B2EEE" w:rsidRDefault="008B2EEE" w:rsidP="001E0ED8"/>
          <w:p w:rsidR="008B2EEE" w:rsidRDefault="008B2EEE" w:rsidP="001E0ED8"/>
          <w:p w:rsidR="008B2EEE" w:rsidRDefault="008B2EEE" w:rsidP="001E0ED8"/>
        </w:tc>
        <w:tc>
          <w:tcPr>
            <w:tcW w:w="1633" w:type="dxa"/>
          </w:tcPr>
          <w:p w:rsidR="008B2EEE" w:rsidRDefault="008B2EEE" w:rsidP="001E0ED8">
            <w:r>
              <w:t>-Atbalstoša novada vadība.</w:t>
            </w:r>
          </w:p>
          <w:p w:rsidR="008B2EEE" w:rsidRDefault="008B2EEE" w:rsidP="001E0ED8">
            <w:r>
              <w:t>-Atsaucīgi sadarbības partneri.</w:t>
            </w:r>
          </w:p>
        </w:tc>
        <w:tc>
          <w:tcPr>
            <w:tcW w:w="1344" w:type="dxa"/>
          </w:tcPr>
          <w:p w:rsidR="008B2EEE" w:rsidRDefault="008B2EEE" w:rsidP="001E0ED8">
            <w:r>
              <w:t>-Novada vadības maiņa.</w:t>
            </w:r>
          </w:p>
          <w:p w:rsidR="008B2EEE" w:rsidRDefault="008B2EEE" w:rsidP="001E0ED8">
            <w:r>
              <w:t>-Valsts politikas neskaidrība.</w:t>
            </w:r>
          </w:p>
        </w:tc>
        <w:tc>
          <w:tcPr>
            <w:tcW w:w="992" w:type="dxa"/>
          </w:tcPr>
          <w:p w:rsidR="008B2EEE" w:rsidRDefault="008B2EEE" w:rsidP="001E0ED8">
            <w:r>
              <w:t>Visu periodu.</w:t>
            </w:r>
          </w:p>
        </w:tc>
        <w:tc>
          <w:tcPr>
            <w:tcW w:w="1223" w:type="dxa"/>
          </w:tcPr>
          <w:p w:rsidR="008B2EEE" w:rsidRDefault="008B2EEE" w:rsidP="001E0ED8">
            <w:r>
              <w:t>Visas iesaistītās puses</w:t>
            </w:r>
          </w:p>
        </w:tc>
        <w:tc>
          <w:tcPr>
            <w:tcW w:w="1555" w:type="dxa"/>
          </w:tcPr>
          <w:p w:rsidR="008B2EEE" w:rsidRDefault="008B2EEE" w:rsidP="001E0ED8">
            <w:r>
              <w:t>-Piedalīšanās konkursos, festivālos, koncertos , izstādēs skolā, novadā u.c.</w:t>
            </w:r>
          </w:p>
        </w:tc>
        <w:tc>
          <w:tcPr>
            <w:tcW w:w="1961" w:type="dxa"/>
          </w:tcPr>
          <w:p w:rsidR="008B2EEE" w:rsidRDefault="008B2EEE" w:rsidP="001E0ED8">
            <w:r>
              <w:t xml:space="preserve">-Skola tiek novērtēta novadā. </w:t>
            </w:r>
          </w:p>
          <w:p w:rsidR="008B2EEE" w:rsidRDefault="008B2EEE" w:rsidP="001E0ED8">
            <w:r>
              <w:t>-Ir pietiekošs finansiālais atbalsts mācību un audzināšanas procesa nodrošināšanai.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lastRenderedPageBreak/>
              <w:t>N.p</w:t>
            </w:r>
            <w:proofErr w:type="spellEnd"/>
            <w:r w:rsidRPr="00AF4809">
              <w:rPr>
                <w:b/>
                <w:sz w:val="24"/>
                <w:szCs w:val="24"/>
              </w:rPr>
              <w:t>.</w:t>
            </w:r>
          </w:p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17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Darbības virziens</w:t>
            </w:r>
          </w:p>
        </w:tc>
        <w:tc>
          <w:tcPr>
            <w:tcW w:w="1876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stiprās puses</w:t>
            </w:r>
          </w:p>
        </w:tc>
        <w:tc>
          <w:tcPr>
            <w:tcW w:w="138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Iekšējās vides vājās  puses</w:t>
            </w:r>
          </w:p>
        </w:tc>
        <w:tc>
          <w:tcPr>
            <w:tcW w:w="163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stiprās puses</w:t>
            </w:r>
          </w:p>
        </w:tc>
        <w:tc>
          <w:tcPr>
            <w:tcW w:w="1344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Ārējās vides draudi</w:t>
            </w:r>
          </w:p>
        </w:tc>
        <w:tc>
          <w:tcPr>
            <w:tcW w:w="992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223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4809">
              <w:rPr>
                <w:b/>
                <w:sz w:val="24"/>
                <w:szCs w:val="24"/>
              </w:rPr>
              <w:t>Atbildī</w:t>
            </w:r>
            <w:r>
              <w:rPr>
                <w:b/>
                <w:sz w:val="24"/>
                <w:szCs w:val="24"/>
              </w:rPr>
              <w:t>-</w:t>
            </w:r>
            <w:r w:rsidRPr="00AF4809">
              <w:rPr>
                <w:b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5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1961" w:type="dxa"/>
          </w:tcPr>
          <w:p w:rsidR="008B2EEE" w:rsidRPr="00AF4809" w:rsidRDefault="008B2EEE" w:rsidP="001E0ED8">
            <w:pPr>
              <w:jc w:val="center"/>
              <w:rPr>
                <w:b/>
                <w:sz w:val="24"/>
                <w:szCs w:val="24"/>
              </w:rPr>
            </w:pPr>
            <w:r w:rsidRPr="00AF4809">
              <w:rPr>
                <w:b/>
                <w:sz w:val="24"/>
                <w:szCs w:val="24"/>
              </w:rPr>
              <w:t>Paredzamais rezultāts</w:t>
            </w:r>
          </w:p>
        </w:tc>
      </w:tr>
      <w:tr w:rsidR="008B2EEE" w:rsidRPr="00AF4809" w:rsidTr="001E0ED8">
        <w:tc>
          <w:tcPr>
            <w:tcW w:w="805" w:type="dxa"/>
          </w:tcPr>
          <w:p w:rsidR="008B2EEE" w:rsidRPr="009416EF" w:rsidRDefault="008B2EEE" w:rsidP="001E0ED8">
            <w:pPr>
              <w:rPr>
                <w:b/>
              </w:rPr>
            </w:pPr>
            <w:r w:rsidRPr="009416EF">
              <w:rPr>
                <w:b/>
              </w:rPr>
              <w:t>6.</w:t>
            </w:r>
          </w:p>
        </w:tc>
        <w:tc>
          <w:tcPr>
            <w:tcW w:w="1175" w:type="dxa"/>
          </w:tcPr>
          <w:p w:rsidR="008B2EEE" w:rsidRPr="009416EF" w:rsidRDefault="008B2EEE" w:rsidP="001E0ED8">
            <w:pPr>
              <w:rPr>
                <w:b/>
              </w:rPr>
            </w:pPr>
            <w:r w:rsidRPr="009416EF">
              <w:rPr>
                <w:b/>
              </w:rPr>
              <w:t>Skolas tehniskais nodrošinājums.</w:t>
            </w:r>
          </w:p>
        </w:tc>
        <w:tc>
          <w:tcPr>
            <w:tcW w:w="1876" w:type="dxa"/>
          </w:tcPr>
          <w:p w:rsidR="008B2EEE" w:rsidRDefault="008B2EEE" w:rsidP="001E0ED8">
            <w:r>
              <w:t>-Ir pietiekošs novada domes finansiāls atbalsts nepieciešamā aprīkojuma un telpu nodrošinājumam.</w:t>
            </w:r>
          </w:p>
          <w:p w:rsidR="008B2EEE" w:rsidRDefault="008B2EEE" w:rsidP="001E0ED8">
            <w:r>
              <w:t>-Ierādītas jaunas telpas,  apvienota mūzikas un mākslas nodaļa vienā ēkā.</w:t>
            </w:r>
          </w:p>
          <w:p w:rsidR="008B2EEE" w:rsidRDefault="008B2EEE" w:rsidP="001E0ED8">
            <w:r>
              <w:t>-Tiek taupīti visa veida resursi.</w:t>
            </w:r>
          </w:p>
        </w:tc>
        <w:tc>
          <w:tcPr>
            <w:tcW w:w="1384" w:type="dxa"/>
          </w:tcPr>
          <w:p w:rsidR="008B2EEE" w:rsidRDefault="008B2EEE" w:rsidP="001E0ED8">
            <w:r>
              <w:t xml:space="preserve">- Ir iespējama finanšu līdzekļu </w:t>
            </w:r>
            <w:proofErr w:type="spellStart"/>
            <w:r>
              <w:t>palielināša-nās</w:t>
            </w:r>
            <w:proofErr w:type="spellEnd"/>
            <w:r>
              <w:t xml:space="preserve"> </w:t>
            </w:r>
            <w:proofErr w:type="spellStart"/>
            <w:r>
              <w:t>ēķas</w:t>
            </w:r>
            <w:proofErr w:type="spellEnd"/>
            <w:r>
              <w:t xml:space="preserve"> apsaimniekošanai.</w:t>
            </w:r>
          </w:p>
        </w:tc>
        <w:tc>
          <w:tcPr>
            <w:tcW w:w="1633" w:type="dxa"/>
          </w:tcPr>
          <w:p w:rsidR="008B2EEE" w:rsidRDefault="008B2EEE" w:rsidP="001E0ED8">
            <w:r>
              <w:t>-Sabiedrība un audzēkņu ģimenes novērtē ērtās telpas.</w:t>
            </w:r>
          </w:p>
          <w:p w:rsidR="008B2EEE" w:rsidRDefault="008B2EEE" w:rsidP="001E0ED8">
            <w:r>
              <w:t>-Ir iespēja izmantos telpas dažādām sadarbības formām ar citām iestādēm.</w:t>
            </w:r>
          </w:p>
        </w:tc>
        <w:tc>
          <w:tcPr>
            <w:tcW w:w="1344" w:type="dxa"/>
          </w:tcPr>
          <w:p w:rsidR="008B2EEE" w:rsidRDefault="008B2EEE" w:rsidP="001E0ED8">
            <w:r>
              <w:t>-Audzēkņu samazināšanās skolā.</w:t>
            </w:r>
          </w:p>
        </w:tc>
        <w:tc>
          <w:tcPr>
            <w:tcW w:w="992" w:type="dxa"/>
          </w:tcPr>
          <w:p w:rsidR="008B2EEE" w:rsidRDefault="008B2EEE" w:rsidP="001E0ED8">
            <w:r>
              <w:t>Visu periodu</w:t>
            </w:r>
          </w:p>
        </w:tc>
        <w:tc>
          <w:tcPr>
            <w:tcW w:w="1223" w:type="dxa"/>
          </w:tcPr>
          <w:p w:rsidR="008B2EEE" w:rsidRDefault="008B2EEE" w:rsidP="001E0ED8">
            <w:proofErr w:type="spellStart"/>
            <w:r>
              <w:t>I.Stiene</w:t>
            </w:r>
            <w:proofErr w:type="spellEnd"/>
          </w:p>
        </w:tc>
        <w:tc>
          <w:tcPr>
            <w:tcW w:w="1555" w:type="dxa"/>
          </w:tcPr>
          <w:p w:rsidR="008B2EEE" w:rsidRDefault="008B2EEE" w:rsidP="001E0ED8">
            <w:r>
              <w:t>-Resursu taupīšana.</w:t>
            </w:r>
          </w:p>
          <w:p w:rsidR="008B2EEE" w:rsidRDefault="008B2EEE" w:rsidP="001E0ED8">
            <w:r>
              <w:t xml:space="preserve">-Otrreizēja darba materiālu izmantošana mākslas nodaļā. </w:t>
            </w:r>
          </w:p>
          <w:p w:rsidR="008B2EEE" w:rsidRDefault="008B2EEE" w:rsidP="001E0ED8">
            <w:r>
              <w:t>- Samērīgi saimnieciskie izdevumu.</w:t>
            </w:r>
          </w:p>
          <w:p w:rsidR="008B2EEE" w:rsidRDefault="008B2EEE" w:rsidP="001E0ED8">
            <w:r>
              <w:t>-Remontdarbi.</w:t>
            </w:r>
          </w:p>
        </w:tc>
        <w:tc>
          <w:tcPr>
            <w:tcW w:w="1961" w:type="dxa"/>
          </w:tcPr>
          <w:p w:rsidR="008B2EEE" w:rsidRDefault="008B2EEE" w:rsidP="001E0ED8">
            <w:r>
              <w:t>-Nav vērojams ievērojams finanšu līdzekļu izlietojuma palielināšanās.</w:t>
            </w:r>
          </w:p>
          <w:p w:rsidR="008B2EEE" w:rsidRDefault="008B2EEE" w:rsidP="001E0ED8">
            <w:r>
              <w:t>-Skolu izmanto citas iestādes saviem pasākumiem.</w:t>
            </w:r>
          </w:p>
          <w:p w:rsidR="008B2EEE" w:rsidRDefault="008B2EEE" w:rsidP="001E0ED8">
            <w:r>
              <w:t>-Izremontētas visas telpas.</w:t>
            </w:r>
          </w:p>
          <w:p w:rsidR="008B2EEE" w:rsidRDefault="008B2EEE" w:rsidP="001E0ED8">
            <w:r>
              <w:t>-Iekārtotas ērtas materiālu noliktavas.</w:t>
            </w:r>
          </w:p>
          <w:p w:rsidR="008B2EEE" w:rsidRDefault="008B2EEE" w:rsidP="001E0ED8"/>
        </w:tc>
      </w:tr>
    </w:tbl>
    <w:p w:rsidR="008B2EEE" w:rsidRDefault="008B2EEE" w:rsidP="008B2EEE">
      <w:pPr>
        <w:jc w:val="center"/>
        <w:rPr>
          <w:sz w:val="24"/>
          <w:szCs w:val="24"/>
        </w:rPr>
      </w:pPr>
    </w:p>
    <w:p w:rsidR="008B2EEE" w:rsidRDefault="008B2EEE" w:rsidP="008B2EEE">
      <w:pPr>
        <w:jc w:val="center"/>
        <w:rPr>
          <w:sz w:val="24"/>
          <w:szCs w:val="24"/>
        </w:rPr>
      </w:pPr>
    </w:p>
    <w:p w:rsidR="008B2EEE" w:rsidRDefault="008B2EEE" w:rsidP="008B2E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Direktore                                         </w:t>
      </w:r>
      <w:proofErr w:type="spellStart"/>
      <w:r>
        <w:rPr>
          <w:sz w:val="24"/>
          <w:szCs w:val="24"/>
        </w:rPr>
        <w:t>I.Stiene</w:t>
      </w:r>
      <w:proofErr w:type="spellEnd"/>
    </w:p>
    <w:p w:rsidR="008B2EEE" w:rsidRDefault="008B2EEE" w:rsidP="008B2EEE">
      <w:pPr>
        <w:jc w:val="center"/>
        <w:rPr>
          <w:sz w:val="24"/>
          <w:szCs w:val="24"/>
        </w:rPr>
      </w:pPr>
    </w:p>
    <w:p w:rsidR="008B2EEE" w:rsidRDefault="008B2EEE" w:rsidP="008B2EEE">
      <w:pPr>
        <w:rPr>
          <w:sz w:val="24"/>
          <w:szCs w:val="24"/>
        </w:rPr>
      </w:pPr>
      <w:r>
        <w:rPr>
          <w:sz w:val="24"/>
          <w:szCs w:val="24"/>
        </w:rPr>
        <w:t>SASKAŅOTS</w:t>
      </w:r>
    </w:p>
    <w:p w:rsidR="008B2EEE" w:rsidRDefault="008B2EEE" w:rsidP="008B2EEE">
      <w:pPr>
        <w:rPr>
          <w:sz w:val="24"/>
          <w:szCs w:val="24"/>
        </w:rPr>
      </w:pPr>
      <w:r>
        <w:rPr>
          <w:sz w:val="24"/>
          <w:szCs w:val="24"/>
        </w:rPr>
        <w:t xml:space="preserve">Cesvaines novada domes priekšsēdētājs                                    </w:t>
      </w:r>
      <w:proofErr w:type="spellStart"/>
      <w:r>
        <w:rPr>
          <w:sz w:val="24"/>
          <w:szCs w:val="24"/>
        </w:rPr>
        <w:t>V.Špats</w:t>
      </w:r>
      <w:proofErr w:type="spellEnd"/>
      <w:r>
        <w:rPr>
          <w:sz w:val="24"/>
          <w:szCs w:val="24"/>
        </w:rPr>
        <w:t xml:space="preserve"> </w:t>
      </w:r>
    </w:p>
    <w:p w:rsidR="008B2EEE" w:rsidRDefault="008B2EEE" w:rsidP="008B2EEE">
      <w:pPr>
        <w:rPr>
          <w:sz w:val="24"/>
          <w:szCs w:val="24"/>
        </w:rPr>
      </w:pPr>
    </w:p>
    <w:p w:rsidR="008B2EEE" w:rsidRPr="00AF4809" w:rsidRDefault="008B2EEE" w:rsidP="008B2EEE">
      <w:pPr>
        <w:rPr>
          <w:sz w:val="24"/>
          <w:szCs w:val="24"/>
        </w:rPr>
      </w:pPr>
      <w:r>
        <w:rPr>
          <w:sz w:val="24"/>
          <w:szCs w:val="24"/>
        </w:rPr>
        <w:t>2017. gada 20. septembrī.</w:t>
      </w:r>
    </w:p>
    <w:p w:rsidR="00A5163F" w:rsidRPr="008B2EEE" w:rsidRDefault="00A5163F" w:rsidP="008B2EEE">
      <w:bookmarkStart w:id="0" w:name="_GoBack"/>
      <w:bookmarkEnd w:id="0"/>
    </w:p>
    <w:sectPr w:rsidR="00A5163F" w:rsidRPr="008B2EEE" w:rsidSect="00A5163F">
      <w:footerReference w:type="default" r:id="rId6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B1" w:rsidRDefault="002E54B1" w:rsidP="00A5163F">
      <w:pPr>
        <w:spacing w:after="0" w:line="240" w:lineRule="auto"/>
      </w:pPr>
      <w:r>
        <w:separator/>
      </w:r>
    </w:p>
  </w:endnote>
  <w:endnote w:type="continuationSeparator" w:id="0">
    <w:p w:rsidR="002E54B1" w:rsidRDefault="002E54B1" w:rsidP="00A5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496505"/>
      <w:docPartObj>
        <w:docPartGallery w:val="Page Numbers (Bottom of Page)"/>
        <w:docPartUnique/>
      </w:docPartObj>
    </w:sdtPr>
    <w:sdtEndPr/>
    <w:sdtContent>
      <w:p w:rsidR="00A5163F" w:rsidRDefault="00A5163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A8">
          <w:rPr>
            <w:noProof/>
          </w:rPr>
          <w:t>6</w:t>
        </w:r>
        <w:r>
          <w:fldChar w:fldCharType="end"/>
        </w:r>
      </w:p>
    </w:sdtContent>
  </w:sdt>
  <w:p w:rsidR="00A5163F" w:rsidRDefault="00A516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B1" w:rsidRDefault="002E54B1" w:rsidP="00A5163F">
      <w:pPr>
        <w:spacing w:after="0" w:line="240" w:lineRule="auto"/>
      </w:pPr>
      <w:r>
        <w:separator/>
      </w:r>
    </w:p>
  </w:footnote>
  <w:footnote w:type="continuationSeparator" w:id="0">
    <w:p w:rsidR="002E54B1" w:rsidRDefault="002E54B1" w:rsidP="00A51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F"/>
    <w:rsid w:val="00040927"/>
    <w:rsid w:val="000F2A9B"/>
    <w:rsid w:val="00165182"/>
    <w:rsid w:val="0026604A"/>
    <w:rsid w:val="002E54B1"/>
    <w:rsid w:val="003C49D8"/>
    <w:rsid w:val="00436653"/>
    <w:rsid w:val="00656D92"/>
    <w:rsid w:val="00693EB1"/>
    <w:rsid w:val="006E2BCF"/>
    <w:rsid w:val="008A62F4"/>
    <w:rsid w:val="008B2EEE"/>
    <w:rsid w:val="009416EF"/>
    <w:rsid w:val="00A5163F"/>
    <w:rsid w:val="00A8065F"/>
    <w:rsid w:val="00AF3C77"/>
    <w:rsid w:val="00AF4809"/>
    <w:rsid w:val="00B01AA4"/>
    <w:rsid w:val="00B079B7"/>
    <w:rsid w:val="00CD1896"/>
    <w:rsid w:val="00E504C7"/>
    <w:rsid w:val="00E519A8"/>
    <w:rsid w:val="00EC3E42"/>
    <w:rsid w:val="00F17E3C"/>
    <w:rsid w:val="00F51963"/>
    <w:rsid w:val="00F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3C85-41FD-4153-92EC-9D71923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56D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516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163F"/>
  </w:style>
  <w:style w:type="paragraph" w:styleId="Kjene">
    <w:name w:val="footer"/>
    <w:basedOn w:val="Parasts"/>
    <w:link w:val="KjeneRakstz"/>
    <w:uiPriority w:val="99"/>
    <w:unhideWhenUsed/>
    <w:rsid w:val="00A516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163F"/>
  </w:style>
  <w:style w:type="paragraph" w:styleId="Balonteksts">
    <w:name w:val="Balloon Text"/>
    <w:basedOn w:val="Parasts"/>
    <w:link w:val="BalontekstsRakstz"/>
    <w:uiPriority w:val="99"/>
    <w:semiHidden/>
    <w:unhideWhenUsed/>
    <w:rsid w:val="0026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IntaS</dc:creator>
  <cp:keywords/>
  <dc:description/>
  <cp:lastModifiedBy>IntaS</cp:lastModifiedBy>
  <cp:revision>7</cp:revision>
  <cp:lastPrinted>2021-11-10T14:08:00Z</cp:lastPrinted>
  <dcterms:created xsi:type="dcterms:W3CDTF">2021-11-10T09:29:00Z</dcterms:created>
  <dcterms:modified xsi:type="dcterms:W3CDTF">2022-01-20T10:33:00Z</dcterms:modified>
</cp:coreProperties>
</file>