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6A" w:rsidRDefault="00C449E5">
      <w:pPr>
        <w:spacing w:after="0" w:line="259" w:lineRule="auto"/>
        <w:ind w:left="0" w:firstLine="0"/>
        <w:jc w:val="right"/>
      </w:pPr>
      <w:r>
        <w:t>Iepirkuma procedūras</w:t>
      </w:r>
      <w:r w:rsidR="00205BAB">
        <w:t xml:space="preserve"> </w:t>
      </w:r>
      <w:r w:rsidR="003230B1">
        <w:rPr>
          <w:u w:val="single"/>
        </w:rPr>
        <w:t>C</w:t>
      </w:r>
      <w:r w:rsidR="006F3ACA">
        <w:rPr>
          <w:u w:val="single"/>
        </w:rPr>
        <w:t>S 2023/1 CA</w:t>
      </w:r>
    </w:p>
    <w:p w:rsidR="0087786A" w:rsidRDefault="00205BAB">
      <w:pPr>
        <w:spacing w:after="159" w:line="259" w:lineRule="auto"/>
        <w:ind w:left="0" w:right="3" w:firstLine="0"/>
        <w:jc w:val="right"/>
      </w:pPr>
      <w:r>
        <w:t xml:space="preserve">Nolikuma </w:t>
      </w:r>
      <w:r>
        <w:rPr>
          <w:b/>
        </w:rPr>
        <w:t>3.pielikums</w:t>
      </w:r>
      <w:r>
        <w:t xml:space="preserve"> </w:t>
      </w:r>
    </w:p>
    <w:p w:rsidR="0087786A" w:rsidRDefault="00205BAB">
      <w:pPr>
        <w:spacing w:after="159" w:line="259" w:lineRule="auto"/>
        <w:ind w:left="48" w:firstLine="0"/>
        <w:jc w:val="center"/>
      </w:pPr>
      <w:r>
        <w:rPr>
          <w:b/>
        </w:rPr>
        <w:t xml:space="preserve"> </w:t>
      </w:r>
    </w:p>
    <w:p w:rsidR="0087786A" w:rsidRDefault="00205BAB">
      <w:pPr>
        <w:pStyle w:val="Virsraksts1"/>
        <w:numPr>
          <w:ilvl w:val="0"/>
          <w:numId w:val="0"/>
        </w:numPr>
        <w:spacing w:after="164" w:line="259" w:lineRule="auto"/>
        <w:ind w:right="4"/>
        <w:jc w:val="center"/>
      </w:pPr>
      <w:r>
        <w:t xml:space="preserve">PRASĪBAS TEHNISKĀ PIEDĀVĀJUMA SAGATAVOŠANAI </w:t>
      </w:r>
    </w:p>
    <w:p w:rsidR="0087786A" w:rsidRDefault="00205BAB">
      <w:pPr>
        <w:ind w:left="12" w:right="14"/>
      </w:pPr>
      <w:r>
        <w:t xml:space="preserve">Savu Tehnisko piedāvājumu Pretendents izstrādā atbilstoši Nolikumā un šajā pielikumā noteiktajām prasībām. Ja Pretendents nebūs ievērojis noteiktās prasības, un komisija nespēs rast skaidrojumu/atbilstību par kādu no noteiktajām prasībām, tiks uzskatīts, ka Pretendents nav sniedzis prasībām atbilstošu informāciju un tā Tehniskais piedāvājums ir noraidāms. </w:t>
      </w:r>
    </w:p>
    <w:p w:rsidR="0087786A" w:rsidRDefault="00205BAB">
      <w:pPr>
        <w:spacing w:after="0" w:line="259" w:lineRule="auto"/>
        <w:ind w:left="0" w:firstLine="0"/>
        <w:jc w:val="left"/>
      </w:pPr>
      <w:r>
        <w:t xml:space="preserve"> </w:t>
      </w:r>
    </w:p>
    <w:p w:rsidR="0087786A" w:rsidRDefault="00205BAB">
      <w:pPr>
        <w:ind w:left="-5"/>
      </w:pPr>
      <w:r>
        <w:t xml:space="preserve">Lai visi Pretendenti informāciju iesniegtu standartizētā veidā un to attiecīgi varētu izvērtēt, </w:t>
      </w:r>
      <w:r>
        <w:rPr>
          <w:b/>
        </w:rPr>
        <w:t xml:space="preserve">Pretendentam savs tehniskais piedāvājums ir jāsagatavo saskaņā ar zemāk noteiktām prasībām un, kā minimums, ir jāsagatavo sekojošie dokumenti: </w:t>
      </w:r>
    </w:p>
    <w:p w:rsidR="0087786A" w:rsidRDefault="00205BAB">
      <w:pPr>
        <w:spacing w:after="13" w:line="259" w:lineRule="auto"/>
        <w:ind w:left="0" w:firstLine="0"/>
        <w:jc w:val="left"/>
      </w:pPr>
      <w:r>
        <w:t xml:space="preserve"> </w:t>
      </w:r>
    </w:p>
    <w:p w:rsidR="0087786A" w:rsidRDefault="00205BAB">
      <w:pPr>
        <w:pStyle w:val="Virsraksts1"/>
        <w:ind w:left="345" w:right="0" w:hanging="360"/>
      </w:pPr>
      <w:r>
        <w:t xml:space="preserve">Darbu organizācijas shēma </w:t>
      </w:r>
    </w:p>
    <w:p w:rsidR="0087786A" w:rsidRDefault="00205BAB">
      <w:pPr>
        <w:spacing w:after="0" w:line="259" w:lineRule="auto"/>
        <w:ind w:left="0" w:firstLine="0"/>
        <w:jc w:val="left"/>
      </w:pPr>
      <w:r>
        <w:t xml:space="preserve"> </w:t>
      </w:r>
    </w:p>
    <w:p w:rsidR="0087786A" w:rsidRDefault="00205BAB">
      <w:pPr>
        <w:spacing w:after="39"/>
        <w:ind w:left="12" w:right="14"/>
      </w:pPr>
      <w:r>
        <w:t xml:space="preserve">Līguma izpildes organizatoriskās struktūras kopējā shēmā Pretendentam obligāti jānorāda saiknes starp Pasūtītāju, būvuzraugu, </w:t>
      </w:r>
      <w:proofErr w:type="spellStart"/>
      <w:r>
        <w:t>autoruzraugu</w:t>
      </w:r>
      <w:proofErr w:type="spellEnd"/>
      <w:r>
        <w:t xml:space="preserve">, Uzņēmēju un visiem apakšuzņēmējiem, kurus paredzēts piesaistīt darbu izpildei, kā arī visiem galvenajiem speciālistiem, kas tiks iesaistīti līgumā:  </w:t>
      </w:r>
    </w:p>
    <w:p w:rsidR="0087786A" w:rsidRDefault="00205BAB">
      <w:pPr>
        <w:numPr>
          <w:ilvl w:val="0"/>
          <w:numId w:val="1"/>
        </w:numPr>
        <w:ind w:right="14" w:hanging="358"/>
      </w:pPr>
      <w:r>
        <w:t>Pasūtītājs (</w:t>
      </w:r>
      <w:r w:rsidR="00662FD5">
        <w:t xml:space="preserve">projekta vadītājs, </w:t>
      </w:r>
      <w:proofErr w:type="spellStart"/>
      <w:r>
        <w:t>autoruzraugs</w:t>
      </w:r>
      <w:proofErr w:type="spellEnd"/>
      <w:r>
        <w:t xml:space="preserve">, būvuzraugs) </w:t>
      </w:r>
    </w:p>
    <w:p w:rsidR="0087786A" w:rsidRDefault="00205BAB">
      <w:pPr>
        <w:numPr>
          <w:ilvl w:val="0"/>
          <w:numId w:val="1"/>
        </w:numPr>
        <w:ind w:right="14" w:hanging="358"/>
      </w:pPr>
      <w:r>
        <w:t xml:space="preserve">Uzņēmējs; </w:t>
      </w:r>
    </w:p>
    <w:p w:rsidR="006748EA" w:rsidRDefault="00205BAB">
      <w:pPr>
        <w:numPr>
          <w:ilvl w:val="0"/>
          <w:numId w:val="1"/>
        </w:numPr>
        <w:ind w:right="14" w:hanging="358"/>
      </w:pPr>
      <w:r>
        <w:t>apakšuzņēmēji, norādot nosaukumus un darbus ko tie veiks;</w:t>
      </w:r>
    </w:p>
    <w:p w:rsidR="006748EA" w:rsidRDefault="00205BAB">
      <w:pPr>
        <w:numPr>
          <w:ilvl w:val="0"/>
          <w:numId w:val="1"/>
        </w:numPr>
        <w:ind w:right="14" w:hanging="358"/>
      </w:pPr>
      <w:r>
        <w:rPr>
          <w:rFonts w:ascii="Arial" w:eastAsia="Arial" w:hAnsi="Arial" w:cs="Arial"/>
        </w:rPr>
        <w:t xml:space="preserve"> </w:t>
      </w:r>
      <w:r>
        <w:t xml:space="preserve">galvenie speciālisti, norādot to vārdus un uzvārdus:  </w:t>
      </w:r>
    </w:p>
    <w:p w:rsidR="006748EA" w:rsidRDefault="00205BAB">
      <w:pPr>
        <w:numPr>
          <w:ilvl w:val="0"/>
          <w:numId w:val="1"/>
        </w:numPr>
        <w:ind w:right="14" w:hanging="358"/>
      </w:pPr>
      <w:r>
        <w:rPr>
          <w:rFonts w:ascii="Arial" w:eastAsia="Arial" w:hAnsi="Arial" w:cs="Arial"/>
        </w:rPr>
        <w:t xml:space="preserve"> </w:t>
      </w:r>
      <w:r w:rsidR="00662FD5">
        <w:t>būvdarbu vadītājs .</w:t>
      </w:r>
    </w:p>
    <w:p w:rsidR="0087786A" w:rsidRDefault="0087786A" w:rsidP="00662FD5">
      <w:pPr>
        <w:ind w:left="722" w:right="14" w:firstLine="0"/>
      </w:pPr>
    </w:p>
    <w:p w:rsidR="0087786A" w:rsidRDefault="00205BAB">
      <w:pPr>
        <w:spacing w:after="0" w:line="259" w:lineRule="auto"/>
        <w:ind w:left="0" w:firstLine="0"/>
        <w:jc w:val="left"/>
      </w:pPr>
      <w:r>
        <w:t xml:space="preserve"> </w:t>
      </w:r>
    </w:p>
    <w:p w:rsidR="0087786A" w:rsidRDefault="00205BAB">
      <w:pPr>
        <w:ind w:left="12" w:right="14"/>
      </w:pPr>
      <w:r>
        <w:t xml:space="preserve">Iesniedzamās informācijas detalizāciju nosaka Pretendents, kas ir tiesīgs shēmu paplašināt un papildināt, ņemot vērā savu Piedāvājumu Līguma darbu izpildei.  </w:t>
      </w:r>
    </w:p>
    <w:p w:rsidR="0087786A" w:rsidRDefault="00205BAB">
      <w:pPr>
        <w:spacing w:after="39" w:line="259" w:lineRule="auto"/>
        <w:ind w:left="0" w:firstLine="0"/>
        <w:jc w:val="left"/>
      </w:pPr>
      <w:r>
        <w:rPr>
          <w:rFonts w:ascii="Times New Roman" w:eastAsia="Times New Roman" w:hAnsi="Times New Roman" w:cs="Times New Roman"/>
          <w:b/>
          <w:i/>
          <w:sz w:val="22"/>
        </w:rPr>
        <w:t xml:space="preserve"> </w:t>
      </w:r>
    </w:p>
    <w:p w:rsidR="0087786A" w:rsidRDefault="00205BAB">
      <w:pPr>
        <w:pStyle w:val="Virsraksts1"/>
        <w:ind w:left="345" w:right="0" w:hanging="360"/>
      </w:pPr>
      <w:r>
        <w:t xml:space="preserve">Galvenie materiāli darbu izpildei </w:t>
      </w:r>
    </w:p>
    <w:p w:rsidR="0087786A" w:rsidRDefault="00205BAB">
      <w:pPr>
        <w:spacing w:after="0" w:line="259" w:lineRule="auto"/>
        <w:ind w:left="1373" w:firstLine="0"/>
        <w:jc w:val="left"/>
      </w:pPr>
      <w:r>
        <w:t xml:space="preserve"> </w:t>
      </w:r>
    </w:p>
    <w:p w:rsidR="0087786A" w:rsidRDefault="00205BAB">
      <w:pPr>
        <w:ind w:left="12" w:right="14"/>
      </w:pPr>
      <w:r>
        <w:t xml:space="preserve">Pretendentam jāsagatavo un jāiesniedz informācija par rūpnieciski izolētām caurulēm un komplektējošiem materiāliem atbilstoši tehniskas specifikācijas p.6 noteiktā.  </w:t>
      </w:r>
    </w:p>
    <w:p w:rsidR="0087786A" w:rsidRDefault="00205BAB">
      <w:pPr>
        <w:spacing w:after="0" w:line="259" w:lineRule="auto"/>
        <w:ind w:left="0" w:firstLine="0"/>
        <w:jc w:val="left"/>
      </w:pPr>
      <w:r>
        <w:t xml:space="preserve"> </w:t>
      </w:r>
    </w:p>
    <w:p w:rsidR="0087786A" w:rsidRDefault="00C449E5">
      <w:pPr>
        <w:ind w:left="12" w:right="14"/>
      </w:pPr>
      <w:r>
        <w:t>Ja iepirkuma procedūras</w:t>
      </w:r>
      <w:r w:rsidR="00205BAB">
        <w:t xml:space="preserve"> Nolikuma dokumentos (Tehniskajā specifikācijā, Tāmēs, Būvprojektā, u.c.) minēti konkrēti materiāli vai materiālu ražotāju nosaukumi, vai izstrādājumu/produktu nosaukumi (arī zīmoli), Pretendents drīkst piedāvāt šiem konkrētajiem materiāliem un produktiem ekvivalentus citu ražotāju materiālus un produktus, kuri atbilst Būvprojekta un Tehnisko specifikāciju prasībām. Ja Pretendents piedāvā ekvivalentus materiālus, tas iekļauj Tehniskajā piedāvājumā informāciju, kas ļauj noteikt materiālu ekvivalenci. </w:t>
      </w:r>
    </w:p>
    <w:p w:rsidR="0087786A" w:rsidRDefault="00205BAB">
      <w:pPr>
        <w:spacing w:after="0" w:line="259" w:lineRule="auto"/>
        <w:ind w:left="0" w:firstLine="0"/>
        <w:jc w:val="left"/>
      </w:pPr>
      <w:r>
        <w:t xml:space="preserve"> </w:t>
      </w:r>
    </w:p>
    <w:p w:rsidR="0087786A" w:rsidRDefault="00205BAB">
      <w:pPr>
        <w:ind w:left="12" w:right="14"/>
      </w:pPr>
      <w:r>
        <w:t xml:space="preserve">Pierādīt, ka Pretendenta piedāvājums ir ekvivalents un atbilstošs Pasūtītāja prasībām, kas izteiktas būvprojektā un tehniskajā specifikācijā, Pretendents var ar piedāvāto materiālu </w:t>
      </w:r>
      <w:r>
        <w:lastRenderedPageBreak/>
        <w:t>ražotāja tehnisko dokumentāciju (nevis jebkuru ražotāja dokumentāciju) vai kompetentas institūcijas izsniegtu apliecinājumu</w:t>
      </w:r>
      <w:r>
        <w:rPr>
          <w:b/>
        </w:rPr>
        <w:t xml:space="preserve">. </w:t>
      </w:r>
    </w:p>
    <w:p w:rsidR="0087786A" w:rsidRDefault="00205BAB">
      <w:pPr>
        <w:spacing w:after="13" w:line="259" w:lineRule="auto"/>
        <w:ind w:left="0" w:firstLine="0"/>
        <w:jc w:val="left"/>
      </w:pPr>
      <w:r>
        <w:t xml:space="preserve"> </w:t>
      </w:r>
    </w:p>
    <w:p w:rsidR="0087786A" w:rsidRDefault="00205BAB">
      <w:pPr>
        <w:pStyle w:val="Virsraksts1"/>
        <w:ind w:left="345" w:right="0" w:hanging="360"/>
      </w:pPr>
      <w:r>
        <w:t xml:space="preserve">Darbu organizācija un izpildes metodes </w:t>
      </w:r>
    </w:p>
    <w:p w:rsidR="0087786A" w:rsidRDefault="00205BAB">
      <w:pPr>
        <w:spacing w:after="0" w:line="259" w:lineRule="auto"/>
        <w:ind w:left="720" w:firstLine="0"/>
        <w:jc w:val="left"/>
      </w:pPr>
      <w:r>
        <w:t xml:space="preserve"> </w:t>
      </w:r>
    </w:p>
    <w:p w:rsidR="0087786A" w:rsidRDefault="00205BAB">
      <w:pPr>
        <w:ind w:left="12" w:right="14"/>
      </w:pPr>
      <w:r>
        <w:t xml:space="preserve">Pretendentam loģiskā un hronoloģiskā secībā jāapraksta darbu organizācijas un darbu izpildes metodes, no līguma parakstīšanas līdz būves nodošanai ekspluatācijā, pamatojoties uz Latvijas Republikā spēkā esošo saistošo normatīvo aktu, būvprojekta un Pasūtītāja prasībām.  </w:t>
      </w:r>
    </w:p>
    <w:p w:rsidR="0087786A" w:rsidRDefault="00205BAB">
      <w:pPr>
        <w:spacing w:after="0" w:line="259" w:lineRule="auto"/>
        <w:ind w:left="0" w:firstLine="0"/>
        <w:jc w:val="left"/>
      </w:pPr>
      <w:r>
        <w:t xml:space="preserve"> </w:t>
      </w:r>
    </w:p>
    <w:p w:rsidR="0087786A" w:rsidRDefault="00205BAB">
      <w:pPr>
        <w:ind w:left="12" w:right="14"/>
      </w:pPr>
      <w:r>
        <w:t xml:space="preserve">Darbu izpildes metodes aprakstā ir jābūt vismaz sekojošam: </w:t>
      </w:r>
    </w:p>
    <w:p w:rsidR="0087786A" w:rsidRDefault="00205BAB">
      <w:pPr>
        <w:numPr>
          <w:ilvl w:val="0"/>
          <w:numId w:val="2"/>
        </w:numPr>
        <w:spacing w:after="26"/>
        <w:ind w:right="14" w:hanging="360"/>
      </w:pPr>
      <w:r>
        <w:t xml:space="preserve">vispārējā daļa, norādot normatīvos aktus, nosacījumus, u.c. prasības, kas tiks ņemtas vērā atbilstoši Pretendenta izvēlētai darbu metodei; </w:t>
      </w:r>
    </w:p>
    <w:p w:rsidR="0087786A" w:rsidRDefault="00205BAB">
      <w:pPr>
        <w:numPr>
          <w:ilvl w:val="0"/>
          <w:numId w:val="2"/>
        </w:numPr>
        <w:ind w:right="14" w:hanging="360"/>
      </w:pPr>
      <w:r>
        <w:t xml:space="preserve">pasākumi, kas tiks veikti pirms būvdarbu uzsākšanas; </w:t>
      </w:r>
    </w:p>
    <w:p w:rsidR="0087786A" w:rsidRDefault="00205BAB">
      <w:pPr>
        <w:numPr>
          <w:ilvl w:val="0"/>
          <w:numId w:val="2"/>
        </w:numPr>
        <w:ind w:right="14" w:hanging="360"/>
      </w:pPr>
      <w:r>
        <w:t xml:space="preserve">kā tiks veikta būvlaukuma organizēšana; </w:t>
      </w:r>
    </w:p>
    <w:p w:rsidR="0087786A" w:rsidRDefault="00205BAB">
      <w:pPr>
        <w:numPr>
          <w:ilvl w:val="0"/>
          <w:numId w:val="2"/>
        </w:numPr>
        <w:ind w:right="14" w:hanging="360"/>
      </w:pPr>
      <w:r>
        <w:t xml:space="preserve">darbu izpildes kvalitātes pārbaudes, pielietotās metodes; </w:t>
      </w:r>
    </w:p>
    <w:p w:rsidR="0087786A" w:rsidRDefault="00205BAB">
      <w:pPr>
        <w:numPr>
          <w:ilvl w:val="0"/>
          <w:numId w:val="2"/>
        </w:numPr>
        <w:ind w:right="14" w:hanging="360"/>
      </w:pPr>
      <w:r>
        <w:t xml:space="preserve">labiekārtošanas pasākumi; </w:t>
      </w:r>
    </w:p>
    <w:p w:rsidR="0087786A" w:rsidRDefault="00205BAB">
      <w:pPr>
        <w:numPr>
          <w:ilvl w:val="0"/>
          <w:numId w:val="2"/>
        </w:numPr>
        <w:ind w:right="14" w:hanging="360"/>
      </w:pPr>
      <w:r>
        <w:t xml:space="preserve">darbu pabeigšana un būves nodošana ekspluatācijā; </w:t>
      </w:r>
    </w:p>
    <w:p w:rsidR="0087786A" w:rsidRDefault="00205BAB">
      <w:pPr>
        <w:numPr>
          <w:ilvl w:val="0"/>
          <w:numId w:val="2"/>
        </w:numPr>
        <w:ind w:right="14" w:hanging="360"/>
      </w:pPr>
      <w:r>
        <w:t xml:space="preserve">kā tiks nodrošinātas garantijas perioda saistības; </w:t>
      </w:r>
    </w:p>
    <w:p w:rsidR="0087786A" w:rsidRDefault="00205BAB">
      <w:pPr>
        <w:spacing w:after="0" w:line="259" w:lineRule="auto"/>
        <w:ind w:left="0" w:firstLine="0"/>
        <w:jc w:val="left"/>
      </w:pPr>
      <w:r>
        <w:t xml:space="preserve"> </w:t>
      </w:r>
    </w:p>
    <w:p w:rsidR="0087786A" w:rsidRDefault="00205BAB">
      <w:pPr>
        <w:ind w:left="12" w:right="14"/>
      </w:pPr>
      <w:r>
        <w:t xml:space="preserve">Visus aprakstus Pretendents var papildināt ar rasējumiem, aprēķiniem, dažādiem ilustrējošiem materiāliem utt., lai pilnvērtīgāk attēlotu darbu izpildes metodes izvēli un tās atbilstību prasībām.  </w:t>
      </w:r>
    </w:p>
    <w:p w:rsidR="0087786A" w:rsidRDefault="00205BAB">
      <w:pPr>
        <w:spacing w:after="0" w:line="259" w:lineRule="auto"/>
        <w:ind w:left="12" w:firstLine="0"/>
        <w:jc w:val="left"/>
      </w:pPr>
      <w:r>
        <w:t xml:space="preserve"> </w:t>
      </w:r>
    </w:p>
    <w:p w:rsidR="0087786A" w:rsidRDefault="00205BAB">
      <w:pPr>
        <w:ind w:left="12" w:right="14"/>
      </w:pPr>
      <w:r>
        <w:t xml:space="preserve">Pretendenta piedāvātai Līguma darbu izpildes organizācijai un metodei ir jābūt par pamatu Līguma darbu izpildes laika grafika izstrādāšanai. </w:t>
      </w:r>
    </w:p>
    <w:p w:rsidR="0087786A" w:rsidRDefault="00205BAB">
      <w:pPr>
        <w:spacing w:after="41" w:line="259" w:lineRule="auto"/>
        <w:ind w:left="0" w:firstLine="0"/>
        <w:jc w:val="left"/>
      </w:pPr>
      <w:r>
        <w:rPr>
          <w:rFonts w:ascii="Times New Roman" w:eastAsia="Times New Roman" w:hAnsi="Times New Roman" w:cs="Times New Roman"/>
          <w:sz w:val="22"/>
        </w:rPr>
        <w:t xml:space="preserve"> </w:t>
      </w:r>
    </w:p>
    <w:p w:rsidR="0087786A" w:rsidRDefault="00205BAB">
      <w:pPr>
        <w:pStyle w:val="Virsraksts1"/>
        <w:ind w:left="345" w:right="0" w:hanging="360"/>
      </w:pPr>
      <w:r>
        <w:t xml:space="preserve">Darbu izpildes laika grafiks </w:t>
      </w:r>
    </w:p>
    <w:p w:rsidR="0087786A" w:rsidRDefault="00205BAB">
      <w:pPr>
        <w:spacing w:after="0" w:line="259" w:lineRule="auto"/>
        <w:ind w:left="0" w:firstLine="0"/>
        <w:jc w:val="left"/>
      </w:pPr>
      <w:r>
        <w:rPr>
          <w:b/>
          <w:i/>
        </w:rPr>
        <w:t xml:space="preserve"> </w:t>
      </w:r>
    </w:p>
    <w:p w:rsidR="0087786A" w:rsidRDefault="00205BAB">
      <w:pPr>
        <w:ind w:left="-5"/>
      </w:pPr>
      <w:r w:rsidRPr="00B01F3A">
        <w:rPr>
          <w:b/>
        </w:rPr>
        <w:t>Kopējais līguma izpildes termiņš ir noteikts –</w:t>
      </w:r>
      <w:r w:rsidR="00CA723E">
        <w:rPr>
          <w:b/>
        </w:rPr>
        <w:t xml:space="preserve"> </w:t>
      </w:r>
      <w:r w:rsidR="00CA723E" w:rsidRPr="00136175">
        <w:rPr>
          <w:b/>
        </w:rPr>
        <w:t>3</w:t>
      </w:r>
      <w:r w:rsidR="00581841" w:rsidRPr="00136175">
        <w:rPr>
          <w:b/>
        </w:rPr>
        <w:t xml:space="preserve"> mēneši</w:t>
      </w:r>
      <w:bookmarkStart w:id="0" w:name="_GoBack"/>
      <w:bookmarkEnd w:id="0"/>
      <w:r w:rsidRPr="00B01F3A">
        <w:rPr>
          <w:b/>
        </w:rPr>
        <w:t xml:space="preserve"> no būvlaukuma nodošanas izpildītā</w:t>
      </w:r>
      <w:r w:rsidR="00581841" w:rsidRPr="00B01F3A">
        <w:rPr>
          <w:b/>
        </w:rPr>
        <w:t>jam</w:t>
      </w:r>
      <w:r w:rsidRPr="00B01F3A">
        <w:rPr>
          <w:b/>
        </w:rPr>
        <w:t>.</w:t>
      </w:r>
      <w:r>
        <w:rPr>
          <w:b/>
        </w:rPr>
        <w:t xml:space="preserve">  </w:t>
      </w:r>
    </w:p>
    <w:p w:rsidR="0087786A" w:rsidRDefault="00205BAB">
      <w:pPr>
        <w:spacing w:after="0" w:line="259" w:lineRule="auto"/>
        <w:ind w:left="17" w:firstLine="0"/>
        <w:jc w:val="left"/>
      </w:pPr>
      <w:r>
        <w:t xml:space="preserve"> </w:t>
      </w:r>
    </w:p>
    <w:p w:rsidR="0087786A" w:rsidRDefault="00205BAB">
      <w:pPr>
        <w:ind w:left="12" w:right="14"/>
      </w:pPr>
      <w:r>
        <w:t xml:space="preserve">Pretendentam, sagatavojot līguma darbu izpildes laika grafiku, </w:t>
      </w:r>
      <w:r>
        <w:rPr>
          <w:b/>
        </w:rPr>
        <w:t>jāpieņem, ka L</w:t>
      </w:r>
      <w:r w:rsidR="00581841">
        <w:rPr>
          <w:b/>
        </w:rPr>
        <w:t xml:space="preserve">īguma noslēgšanas datums </w:t>
      </w:r>
      <w:r w:rsidR="001C4B40" w:rsidRPr="00C24D21">
        <w:rPr>
          <w:b/>
        </w:rPr>
        <w:t>ir 2023</w:t>
      </w:r>
      <w:r w:rsidRPr="00C24D21">
        <w:rPr>
          <w:b/>
        </w:rPr>
        <w:t xml:space="preserve">. gada </w:t>
      </w:r>
      <w:r w:rsidR="001C4B40" w:rsidRPr="00C24D21">
        <w:rPr>
          <w:b/>
        </w:rPr>
        <w:t>01</w:t>
      </w:r>
      <w:r w:rsidR="00B74A4D" w:rsidRPr="00C24D21">
        <w:rPr>
          <w:b/>
        </w:rPr>
        <w:t>.</w:t>
      </w:r>
      <w:r w:rsidR="001C4B40" w:rsidRPr="00C24D21">
        <w:rPr>
          <w:b/>
        </w:rPr>
        <w:t>novembris</w:t>
      </w:r>
      <w:r w:rsidRPr="00C24D21">
        <w:rPr>
          <w:b/>
        </w:rPr>
        <w:t>,</w:t>
      </w:r>
      <w:r w:rsidRPr="00D6167C">
        <w:t xml:space="preserve"> atbilstoši</w:t>
      </w:r>
      <w:r>
        <w:t xml:space="preserve"> plānotai Līguma realizācijai. </w:t>
      </w:r>
    </w:p>
    <w:p w:rsidR="0087786A" w:rsidRDefault="00205BAB">
      <w:pPr>
        <w:spacing w:after="2" w:line="259" w:lineRule="auto"/>
        <w:ind w:left="17" w:firstLine="0"/>
        <w:jc w:val="left"/>
      </w:pPr>
      <w:r>
        <w:rPr>
          <w:rFonts w:ascii="Times New Roman" w:eastAsia="Times New Roman" w:hAnsi="Times New Roman" w:cs="Times New Roman"/>
          <w:sz w:val="22"/>
        </w:rPr>
        <w:t xml:space="preserve"> </w:t>
      </w:r>
    </w:p>
    <w:p w:rsidR="0087786A" w:rsidRDefault="00205BAB">
      <w:pPr>
        <w:spacing w:after="168"/>
        <w:ind w:left="12" w:right="14"/>
      </w:pPr>
      <w:r>
        <w:t xml:space="preserve">Šis līguma darbu sākums datums tiek noteikts provizoriski, lai visiem Pretendentiem būtu vienādas iespējas novērtēt esošo situāciju un sagatavot savu piedāvājumu.  </w:t>
      </w:r>
    </w:p>
    <w:p w:rsidR="0087786A" w:rsidRDefault="00205BAB">
      <w:pPr>
        <w:ind w:left="12" w:right="14"/>
      </w:pPr>
      <w:r>
        <w:t xml:space="preserve">Šis datums Līguma noslēgšanai var mainīties, ņemot vērā iepirkuma procedūras norises gaitu un citus apstākļus, kas var būt saistīti ar šī Līguma realizāciju. </w:t>
      </w:r>
    </w:p>
    <w:p w:rsidR="0087786A" w:rsidRDefault="00205BAB">
      <w:pPr>
        <w:spacing w:after="1" w:line="259" w:lineRule="auto"/>
        <w:ind w:left="17" w:firstLine="0"/>
        <w:jc w:val="left"/>
      </w:pPr>
      <w:r>
        <w:t xml:space="preserve"> </w:t>
      </w:r>
    </w:p>
    <w:p w:rsidR="0087786A" w:rsidRDefault="00205BAB">
      <w:pPr>
        <w:spacing w:after="49"/>
        <w:ind w:left="12" w:right="14"/>
      </w:pPr>
      <w:r>
        <w:t>Saskaņā ar izstrādāto būvprojektu, būvdarbus paredzēts veikt pē</w:t>
      </w:r>
      <w:r w:rsidR="001C4B40">
        <w:t>c iespējas īsākā laikā, pirms</w:t>
      </w:r>
      <w:r w:rsidR="00581841">
        <w:t xml:space="preserve"> </w:t>
      </w:r>
      <w:r w:rsidR="001C4B40">
        <w:t>2023</w:t>
      </w:r>
      <w:r w:rsidRPr="00B01F3A">
        <w:t>. gada</w:t>
      </w:r>
      <w:r>
        <w:t xml:space="preserve"> apkures sezonas: </w:t>
      </w:r>
    </w:p>
    <w:p w:rsidR="0087786A" w:rsidRDefault="00205BAB">
      <w:pPr>
        <w:numPr>
          <w:ilvl w:val="0"/>
          <w:numId w:val="3"/>
        </w:numPr>
        <w:ind w:right="14" w:hanging="360"/>
      </w:pPr>
      <w:r>
        <w:t xml:space="preserve">maksimāli izmantojot būvniecībai labvēlīgus laika apstākļus;  </w:t>
      </w:r>
    </w:p>
    <w:p w:rsidR="0087786A" w:rsidRDefault="0087786A">
      <w:pPr>
        <w:spacing w:after="0" w:line="259" w:lineRule="auto"/>
        <w:ind w:left="17" w:firstLine="0"/>
        <w:jc w:val="left"/>
      </w:pPr>
    </w:p>
    <w:p w:rsidR="0087786A" w:rsidRDefault="00205BAB">
      <w:pPr>
        <w:ind w:left="12" w:right="14"/>
      </w:pPr>
      <w:r>
        <w:lastRenderedPageBreak/>
        <w:t xml:space="preserve">Pretendentam ir jāsagatavo un jāiesniedz Līguma darbu izpildes laika grafiks, kurā atspoguļotas galvenās aktivitātes, norādot to izpildes loģisko secību un kopējo periodu, kādā Pretendents plāno veikt darbus. </w:t>
      </w:r>
    </w:p>
    <w:p w:rsidR="0087786A" w:rsidRDefault="00205BAB">
      <w:pPr>
        <w:spacing w:after="25"/>
        <w:ind w:left="12" w:right="14"/>
      </w:pPr>
      <w:r>
        <w:t xml:space="preserve">Līguma darbu izpildes laika grafikā jābūt skaidri norādītiem provizoriskiem sākumu un beigu termiņiem un kā minimums sekojošām aktivitātēm: </w:t>
      </w:r>
    </w:p>
    <w:p w:rsidR="0087786A" w:rsidRDefault="00205BAB">
      <w:pPr>
        <w:numPr>
          <w:ilvl w:val="0"/>
          <w:numId w:val="3"/>
        </w:numPr>
        <w:ind w:right="14" w:hanging="360"/>
      </w:pPr>
      <w:r>
        <w:t xml:space="preserve">līguma noslēgšana; </w:t>
      </w:r>
    </w:p>
    <w:p w:rsidR="0087786A" w:rsidRDefault="00205BAB">
      <w:pPr>
        <w:numPr>
          <w:ilvl w:val="0"/>
          <w:numId w:val="3"/>
        </w:numPr>
        <w:ind w:right="14" w:hanging="360"/>
      </w:pPr>
      <w:r>
        <w:t xml:space="preserve">pasākumi pirms darbu uzsākšanas; </w:t>
      </w:r>
    </w:p>
    <w:p w:rsidR="0087786A" w:rsidRDefault="00205BAB">
      <w:pPr>
        <w:numPr>
          <w:ilvl w:val="0"/>
          <w:numId w:val="3"/>
        </w:numPr>
        <w:spacing w:after="26"/>
        <w:ind w:right="14" w:hanging="360"/>
      </w:pPr>
      <w:r>
        <w:t xml:space="preserve">būvdarbu izpilde; </w:t>
      </w:r>
    </w:p>
    <w:p w:rsidR="0087786A" w:rsidRDefault="00205BAB">
      <w:pPr>
        <w:numPr>
          <w:ilvl w:val="0"/>
          <w:numId w:val="3"/>
        </w:numPr>
        <w:ind w:right="14" w:hanging="360"/>
      </w:pPr>
      <w:r>
        <w:t xml:space="preserve">izpildes dokumentācijas iesniegšana un saskaņošana;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būves nodošanai ekspluatācijā. </w:t>
      </w:r>
    </w:p>
    <w:p w:rsidR="0087786A" w:rsidRDefault="00205BAB">
      <w:pPr>
        <w:spacing w:after="0" w:line="259" w:lineRule="auto"/>
        <w:ind w:left="742" w:firstLine="0"/>
        <w:jc w:val="left"/>
      </w:pPr>
      <w:r>
        <w:t xml:space="preserve"> </w:t>
      </w:r>
    </w:p>
    <w:p w:rsidR="0087786A" w:rsidRDefault="00205BAB">
      <w:pPr>
        <w:ind w:left="12" w:right="14"/>
      </w:pPr>
      <w:r>
        <w:t xml:space="preserve">Darbu izpildes grafika laika vienība – nedēļa. </w:t>
      </w:r>
    </w:p>
    <w:p w:rsidR="0087786A" w:rsidRDefault="00205BAB">
      <w:pPr>
        <w:spacing w:after="0" w:line="259" w:lineRule="auto"/>
        <w:ind w:left="1058" w:firstLine="0"/>
        <w:jc w:val="left"/>
      </w:pPr>
      <w:r>
        <w:rPr>
          <w:rFonts w:ascii="Times New Roman" w:eastAsia="Times New Roman" w:hAnsi="Times New Roman" w:cs="Times New Roman"/>
          <w:sz w:val="22"/>
        </w:rPr>
        <w:t xml:space="preserve"> </w:t>
      </w:r>
    </w:p>
    <w:p w:rsidR="0087786A" w:rsidRDefault="00205BAB">
      <w:pPr>
        <w:spacing w:after="0" w:line="259" w:lineRule="auto"/>
        <w:ind w:left="0" w:firstLine="0"/>
        <w:jc w:val="left"/>
      </w:pPr>
      <w:r>
        <w:rPr>
          <w:rFonts w:ascii="Times New Roman" w:eastAsia="Times New Roman" w:hAnsi="Times New Roman" w:cs="Times New Roman"/>
          <w:sz w:val="22"/>
        </w:rPr>
        <w:t xml:space="preserve"> </w:t>
      </w:r>
    </w:p>
    <w:sectPr w:rsidR="0087786A">
      <w:footerReference w:type="even" r:id="rId7"/>
      <w:footerReference w:type="default" r:id="rId8"/>
      <w:footerReference w:type="first" r:id="rId9"/>
      <w:pgSz w:w="11906" w:h="16838"/>
      <w:pgMar w:top="1178" w:right="1129" w:bottom="1347"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5D" w:rsidRDefault="0096635D">
      <w:pPr>
        <w:spacing w:after="0" w:line="240" w:lineRule="auto"/>
      </w:pPr>
      <w:r>
        <w:separator/>
      </w:r>
    </w:p>
  </w:endnote>
  <w:endnote w:type="continuationSeparator" w:id="0">
    <w:p w:rsidR="0096635D" w:rsidRDefault="0096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6A" w:rsidRDefault="00205BA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7786A" w:rsidRDefault="00205BAB">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6A" w:rsidRDefault="00205BAB">
    <w:pPr>
      <w:spacing w:after="0" w:line="259" w:lineRule="auto"/>
      <w:ind w:left="0" w:right="3" w:firstLine="0"/>
      <w:jc w:val="right"/>
    </w:pPr>
    <w:r>
      <w:fldChar w:fldCharType="begin"/>
    </w:r>
    <w:r>
      <w:instrText xml:space="preserve"> PAGE   \* MERGEFORMAT </w:instrText>
    </w:r>
    <w:r>
      <w:fldChar w:fldCharType="separate"/>
    </w:r>
    <w:r w:rsidR="00136175" w:rsidRPr="00136175">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7786A" w:rsidRDefault="00205BAB">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6A" w:rsidRDefault="00205BA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7786A" w:rsidRDefault="00205BAB">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5D" w:rsidRDefault="0096635D">
      <w:pPr>
        <w:spacing w:after="0" w:line="240" w:lineRule="auto"/>
      </w:pPr>
      <w:r>
        <w:separator/>
      </w:r>
    </w:p>
  </w:footnote>
  <w:footnote w:type="continuationSeparator" w:id="0">
    <w:p w:rsidR="0096635D" w:rsidRDefault="00966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297"/>
    <w:multiLevelType w:val="hybridMultilevel"/>
    <w:tmpl w:val="ABD213F2"/>
    <w:lvl w:ilvl="0" w:tplc="9A622C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2448C">
      <w:start w:val="1"/>
      <w:numFmt w:val="bullet"/>
      <w:lvlText w:val="o"/>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A303E">
      <w:start w:val="1"/>
      <w:numFmt w:val="bullet"/>
      <w:lvlText w:val="▪"/>
      <w:lvlJc w:val="left"/>
      <w:pPr>
        <w:ind w:left="2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02CDC">
      <w:start w:val="1"/>
      <w:numFmt w:val="bullet"/>
      <w:lvlText w:val="•"/>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E3BC0">
      <w:start w:val="1"/>
      <w:numFmt w:val="bullet"/>
      <w:lvlText w:val="o"/>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403962">
      <w:start w:val="1"/>
      <w:numFmt w:val="bullet"/>
      <w:lvlText w:val="▪"/>
      <w:lvlJc w:val="left"/>
      <w:pPr>
        <w:ind w:left="4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DCB8AC">
      <w:start w:val="1"/>
      <w:numFmt w:val="bullet"/>
      <w:lvlText w:val="•"/>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D4A952">
      <w:start w:val="1"/>
      <w:numFmt w:val="bullet"/>
      <w:lvlText w:val="o"/>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A9768">
      <w:start w:val="1"/>
      <w:numFmt w:val="bullet"/>
      <w:lvlText w:val="▪"/>
      <w:lvlJc w:val="left"/>
      <w:pPr>
        <w:ind w:left="6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75A3B"/>
    <w:multiLevelType w:val="hybridMultilevel"/>
    <w:tmpl w:val="8BB66282"/>
    <w:lvl w:ilvl="0" w:tplc="B3C289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8DD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E70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CF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A76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C9C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B9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68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EF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0C3165"/>
    <w:multiLevelType w:val="hybridMultilevel"/>
    <w:tmpl w:val="3A9AA17C"/>
    <w:lvl w:ilvl="0" w:tplc="9C4EDB2E">
      <w:start w:val="1"/>
      <w:numFmt w:val="decimal"/>
      <w:pStyle w:val="Virsrakst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1180A2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76629E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E3A06B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2D68C1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7EBD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A65D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A6C5FD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F3C92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040AA7"/>
    <w:multiLevelType w:val="hybridMultilevel"/>
    <w:tmpl w:val="BD34F8CE"/>
    <w:lvl w:ilvl="0" w:tplc="ACACD0B2">
      <w:start w:val="1"/>
      <w:numFmt w:val="bullet"/>
      <w:lvlText w:val="-"/>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AB496">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C2170">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0F7B2">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23FEC">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08850">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E4BF6">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04D46">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87000">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A"/>
    <w:rsid w:val="00136175"/>
    <w:rsid w:val="001C4B40"/>
    <w:rsid w:val="00205BAB"/>
    <w:rsid w:val="002C661F"/>
    <w:rsid w:val="003218DA"/>
    <w:rsid w:val="003230B1"/>
    <w:rsid w:val="0032707B"/>
    <w:rsid w:val="00373DF4"/>
    <w:rsid w:val="003B14C9"/>
    <w:rsid w:val="003B711D"/>
    <w:rsid w:val="00581841"/>
    <w:rsid w:val="00662FD5"/>
    <w:rsid w:val="006748EA"/>
    <w:rsid w:val="006807D4"/>
    <w:rsid w:val="006B424D"/>
    <w:rsid w:val="006C4ADC"/>
    <w:rsid w:val="006F3ACA"/>
    <w:rsid w:val="0087786A"/>
    <w:rsid w:val="0096635D"/>
    <w:rsid w:val="009F51C9"/>
    <w:rsid w:val="00B01F3A"/>
    <w:rsid w:val="00B74A4D"/>
    <w:rsid w:val="00C24D21"/>
    <w:rsid w:val="00C449E5"/>
    <w:rsid w:val="00CA723E"/>
    <w:rsid w:val="00CC1418"/>
    <w:rsid w:val="00D03DC0"/>
    <w:rsid w:val="00D12AB3"/>
    <w:rsid w:val="00D6167C"/>
    <w:rsid w:val="00D7437B"/>
    <w:rsid w:val="00D96B99"/>
    <w:rsid w:val="00E06969"/>
    <w:rsid w:val="00F17154"/>
    <w:rsid w:val="00F64C61"/>
    <w:rsid w:val="00FB0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6DEEF-33D9-4A1B-95A4-24347185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5" w:line="250" w:lineRule="auto"/>
      <w:ind w:left="10" w:hanging="10"/>
      <w:jc w:val="both"/>
    </w:pPr>
    <w:rPr>
      <w:rFonts w:ascii="Calibri" w:eastAsia="Calibri" w:hAnsi="Calibri" w:cs="Calibri"/>
      <w:color w:val="000000"/>
      <w:sz w:val="24"/>
    </w:rPr>
  </w:style>
  <w:style w:type="paragraph" w:styleId="Virsraksts1">
    <w:name w:val="heading 1"/>
    <w:next w:val="Parasts"/>
    <w:link w:val="Virsraksts1Rakstz"/>
    <w:uiPriority w:val="9"/>
    <w:unhideWhenUsed/>
    <w:qFormat/>
    <w:pPr>
      <w:keepNext/>
      <w:keepLines/>
      <w:numPr>
        <w:numId w:val="4"/>
      </w:numPr>
      <w:spacing w:after="5" w:line="250" w:lineRule="auto"/>
      <w:ind w:left="10" w:right="3" w:hanging="10"/>
      <w:jc w:val="both"/>
      <w:outlineLvl w:val="0"/>
    </w:pPr>
    <w:rPr>
      <w:rFonts w:ascii="Calibri" w:eastAsia="Calibri" w:hAnsi="Calibri" w:cs="Calibri"/>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3162</Words>
  <Characters>1803</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cp:lastModifiedBy>Edīte</cp:lastModifiedBy>
  <cp:revision>5</cp:revision>
  <dcterms:created xsi:type="dcterms:W3CDTF">2023-09-10T13:06:00Z</dcterms:created>
  <dcterms:modified xsi:type="dcterms:W3CDTF">2023-09-14T08:27:00Z</dcterms:modified>
</cp:coreProperties>
</file>